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18D" w:rsidRDefault="00DF3507" w:rsidP="00E6118D">
      <w:pPr>
        <w:rPr>
          <w:rFonts w:ascii="Times New Roman" w:eastAsia="Times New Roman" w:hAnsi="Times New Roman" w:cs="Times New Roman"/>
          <w:b/>
          <w:bCs/>
          <w:kern w:val="36"/>
          <w:sz w:val="28"/>
          <w:szCs w:val="28"/>
          <w:lang w:eastAsia="ru-RU"/>
        </w:rPr>
      </w:pPr>
      <w:bookmarkStart w:id="0" w:name="_GoBack"/>
      <w:bookmarkEnd w:id="0"/>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18D" w:rsidRDefault="00E6118D" w:rsidP="00E6118D">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E6118D" w:rsidRDefault="00E6118D" w:rsidP="00E6118D">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E6118D" w:rsidRDefault="00E6118D" w:rsidP="00E6118D">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E6118D" w:rsidRDefault="00E6118D" w:rsidP="00E6118D">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E6118D" w:rsidRDefault="00E6118D" w:rsidP="00E6118D">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E6118D" w:rsidRDefault="00E6118D" w:rsidP="00E6118D">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E6118D">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961B95" w:rsidRDefault="00961B95" w:rsidP="00961B95">
      <w:pPr>
        <w:spacing w:after="0" w:line="240" w:lineRule="auto"/>
        <w:jc w:val="center"/>
        <w:rPr>
          <w:rFonts w:ascii="Times New Roman" w:eastAsia="Times New Roman" w:hAnsi="Times New Roman" w:cs="Times New Roman"/>
          <w:b/>
          <w:bCs/>
          <w:sz w:val="28"/>
          <w:szCs w:val="28"/>
          <w:lang w:val="uk-UA" w:eastAsia="ru-RU"/>
        </w:rPr>
      </w:pPr>
      <w:r w:rsidRPr="00961B95">
        <w:rPr>
          <w:rFonts w:ascii="Times New Roman" w:eastAsia="Times New Roman" w:hAnsi="Times New Roman" w:cs="Times New Roman"/>
          <w:b/>
          <w:bCs/>
          <w:sz w:val="28"/>
          <w:szCs w:val="28"/>
          <w:lang w:val="uk-UA" w:eastAsia="ru-RU"/>
        </w:rPr>
        <w:t>Який термін подання платниками ЄП третьої групи податкової декларації платника ЄП та який строк сплати податку?</w:t>
      </w:r>
    </w:p>
    <w:p w:rsidR="00961B95" w:rsidRPr="00961B95" w:rsidRDefault="00961B95" w:rsidP="00961B95">
      <w:pPr>
        <w:spacing w:after="0" w:line="240" w:lineRule="auto"/>
        <w:jc w:val="center"/>
        <w:rPr>
          <w:rFonts w:ascii="Times New Roman" w:hAnsi="Times New Roman" w:cs="Times New Roman"/>
          <w:sz w:val="28"/>
          <w:szCs w:val="28"/>
          <w:shd w:val="clear" w:color="auto" w:fill="FCFDFD"/>
          <w:lang w:val="uk-UA"/>
        </w:rPr>
      </w:pPr>
    </w:p>
    <w:p w:rsidR="00961B95" w:rsidRDefault="00961B95" w:rsidP="00961B95">
      <w:pPr>
        <w:spacing w:after="0" w:line="240" w:lineRule="auto"/>
        <w:ind w:firstLine="567"/>
        <w:jc w:val="both"/>
        <w:rPr>
          <w:rFonts w:ascii="Times New Roman" w:hAnsi="Times New Roman" w:cs="Times New Roman"/>
          <w:color w:val="222222"/>
          <w:sz w:val="28"/>
          <w:szCs w:val="28"/>
          <w:shd w:val="clear" w:color="auto" w:fill="FCFDFD"/>
          <w:lang w:val="uk-UA"/>
        </w:rPr>
      </w:pPr>
      <w:r w:rsidRPr="00961B95">
        <w:rPr>
          <w:rFonts w:ascii="Times New Roman" w:hAnsi="Times New Roman" w:cs="Times New Roman"/>
          <w:color w:val="222222"/>
          <w:sz w:val="28"/>
          <w:szCs w:val="28"/>
          <w:shd w:val="clear" w:color="auto" w:fill="FCFDFD"/>
          <w:lang w:val="uk-UA"/>
        </w:rPr>
        <w:t>Згідно з абзацом першим п. 296.3 ст. 296 Податкового кодексу України від 02 грудня 2010 року № 2755-VI із змінами та доповненнями (далі – ПКУ) платники єдиного податку третьої групи подають до контролюючого органу податкову декларацію платника єдиного податку у строки, встановлені для квартального податкового (звітного) періоду.</w:t>
      </w:r>
    </w:p>
    <w:p w:rsidR="00961B95" w:rsidRDefault="00961B95" w:rsidP="00961B95">
      <w:pPr>
        <w:spacing w:after="0" w:line="240" w:lineRule="auto"/>
        <w:ind w:firstLine="567"/>
        <w:jc w:val="both"/>
        <w:rPr>
          <w:rFonts w:ascii="Times New Roman" w:hAnsi="Times New Roman" w:cs="Times New Roman"/>
          <w:color w:val="222222"/>
          <w:sz w:val="28"/>
          <w:szCs w:val="28"/>
          <w:lang w:val="uk-UA"/>
        </w:rPr>
      </w:pPr>
      <w:r w:rsidRPr="00961B95">
        <w:rPr>
          <w:rFonts w:ascii="Times New Roman" w:hAnsi="Times New Roman" w:cs="Times New Roman"/>
          <w:color w:val="222222"/>
          <w:sz w:val="28"/>
          <w:szCs w:val="28"/>
          <w:shd w:val="clear" w:color="auto" w:fill="FCFDFD"/>
          <w:lang w:val="uk-UA"/>
        </w:rPr>
        <w:t>Податкові декларації, крім випадків, передбачених ПКУ, подаються за базовий звітний (податковий) період, що дорівнює календарному кварталу або календарному півріччю (у тому числі в разі сплати квартальних або піврічних авансових внесків) – протягом 40 календарних днів, що настають за останнім календарним днем звітного (податкового) кварталу (півріччя) (п.п. 49.18.2 п. 49.18 ст. 49 ПКУ).</w:t>
      </w:r>
    </w:p>
    <w:p w:rsidR="00961B95" w:rsidRDefault="00961B95" w:rsidP="00961B95">
      <w:pPr>
        <w:spacing w:after="0" w:line="240" w:lineRule="auto"/>
        <w:ind w:firstLine="567"/>
        <w:jc w:val="both"/>
        <w:rPr>
          <w:rFonts w:ascii="Times New Roman" w:hAnsi="Times New Roman" w:cs="Times New Roman"/>
          <w:color w:val="222222"/>
          <w:sz w:val="28"/>
          <w:szCs w:val="28"/>
          <w:lang w:val="uk-UA"/>
        </w:rPr>
      </w:pPr>
      <w:r w:rsidRPr="00961B95">
        <w:rPr>
          <w:rFonts w:ascii="Times New Roman" w:hAnsi="Times New Roman" w:cs="Times New Roman"/>
          <w:color w:val="222222"/>
          <w:sz w:val="28"/>
          <w:szCs w:val="28"/>
          <w:shd w:val="clear" w:color="auto" w:fill="FCFDFD"/>
          <w:lang w:val="uk-UA"/>
        </w:rPr>
        <w:t>При цьому, якщо останній день строку подання податкової декларації припадає на вихідний або святковий день, то останнім днем строку вважається операційний (банківський) день, що настає за вихідним або святковим днем (п. 49.20 ст. 49 ПКУ).</w:t>
      </w:r>
    </w:p>
    <w:p w:rsidR="00961B95" w:rsidRDefault="00961B95" w:rsidP="00961B95">
      <w:pPr>
        <w:spacing w:after="0" w:line="240" w:lineRule="auto"/>
        <w:ind w:firstLine="567"/>
        <w:jc w:val="both"/>
        <w:rPr>
          <w:rFonts w:ascii="Times New Roman" w:hAnsi="Times New Roman" w:cs="Times New Roman"/>
          <w:color w:val="222222"/>
          <w:sz w:val="28"/>
          <w:szCs w:val="28"/>
          <w:lang w:val="uk-UA"/>
        </w:rPr>
      </w:pPr>
      <w:r w:rsidRPr="00961B95">
        <w:rPr>
          <w:rFonts w:ascii="Times New Roman" w:hAnsi="Times New Roman" w:cs="Times New Roman"/>
          <w:color w:val="222222"/>
          <w:sz w:val="28"/>
          <w:szCs w:val="28"/>
          <w:shd w:val="clear" w:color="auto" w:fill="FCFDFD"/>
          <w:lang w:val="uk-UA"/>
        </w:rPr>
        <w:t>Платники єдиного податку третьої групи сплачують єдиний податок протягом 10 календарних днів після граничного строку подання податкової декларації за податковий (звітний) квартал (п. 295.3 ст. 295 ПКУ).</w:t>
      </w:r>
    </w:p>
    <w:p w:rsidR="00961B95" w:rsidRDefault="00961B95" w:rsidP="00961B95">
      <w:pPr>
        <w:spacing w:after="0" w:line="240" w:lineRule="auto"/>
        <w:ind w:firstLine="567"/>
        <w:jc w:val="both"/>
        <w:rPr>
          <w:rFonts w:ascii="Times New Roman" w:hAnsi="Times New Roman" w:cs="Times New Roman"/>
          <w:color w:val="222222"/>
          <w:sz w:val="28"/>
          <w:szCs w:val="28"/>
          <w:lang w:val="uk-UA"/>
        </w:rPr>
      </w:pPr>
      <w:r w:rsidRPr="00961B95">
        <w:rPr>
          <w:rFonts w:ascii="Times New Roman" w:hAnsi="Times New Roman" w:cs="Times New Roman"/>
          <w:color w:val="222222"/>
          <w:sz w:val="28"/>
          <w:szCs w:val="28"/>
          <w:shd w:val="clear" w:color="auto" w:fill="FCFDFD"/>
          <w:lang w:val="uk-UA"/>
        </w:rPr>
        <w:t>Якщо граничний строк сплати податкового зобов’язання припадає на вихідний або святковий день, останнім днем сплати податкового зобов’язання вважається операційний (банківський) день, що настає за вихідним або святковим днем (абзац тринадцятий п. 57.1 ст. 57 ПКУ).</w:t>
      </w:r>
    </w:p>
    <w:p w:rsidR="00E6118D" w:rsidRDefault="00961B95" w:rsidP="00961B95">
      <w:pPr>
        <w:spacing w:after="0" w:line="240" w:lineRule="auto"/>
        <w:ind w:firstLine="567"/>
        <w:jc w:val="both"/>
        <w:rPr>
          <w:rFonts w:ascii="Times New Roman" w:hAnsi="Times New Roman" w:cs="Times New Roman"/>
          <w:color w:val="222222"/>
          <w:sz w:val="28"/>
          <w:szCs w:val="28"/>
          <w:shd w:val="clear" w:color="auto" w:fill="FCFDFD"/>
          <w:lang w:val="uk-UA"/>
        </w:rPr>
      </w:pPr>
      <w:r w:rsidRPr="00961B95">
        <w:rPr>
          <w:rFonts w:ascii="Times New Roman" w:hAnsi="Times New Roman" w:cs="Times New Roman"/>
          <w:color w:val="222222"/>
          <w:sz w:val="28"/>
          <w:szCs w:val="28"/>
          <w:shd w:val="clear" w:color="auto" w:fill="FCFDFD"/>
          <w:lang w:val="uk-UA"/>
        </w:rPr>
        <w:t>Сплата єдиного податку платниками третьої групи здійснюється за місцем податкової адреси (п. 295.4 ст. 295 ПКУ).</w:t>
      </w:r>
    </w:p>
    <w:p w:rsidR="00C86310" w:rsidRPr="00C86310" w:rsidRDefault="00C86310" w:rsidP="00E6118D">
      <w:pPr>
        <w:rPr>
          <w:rFonts w:ascii="Proba Pro" w:hAnsi="Proba Pro"/>
          <w:color w:val="333333"/>
          <w:sz w:val="30"/>
          <w:szCs w:val="30"/>
          <w:shd w:val="clear" w:color="auto" w:fill="FFFFFF"/>
        </w:rPr>
      </w:pPr>
    </w:p>
    <w:p w:rsidR="00E6118D" w:rsidRDefault="00E6118D" w:rsidP="00E6118D">
      <w:pPr>
        <w:rPr>
          <w:rFonts w:ascii="Times New Roman" w:hAnsi="Times New Roman" w:cs="Times New Roman"/>
          <w:sz w:val="28"/>
          <w:szCs w:val="28"/>
        </w:rPr>
      </w:pPr>
      <w:r>
        <w:rPr>
          <w:rFonts w:ascii="Proba Pro" w:hAnsi="Proba Pro"/>
          <w:color w:val="333333"/>
          <w:sz w:val="30"/>
          <w:szCs w:val="30"/>
          <w:shd w:val="clear" w:color="auto" w:fill="FFFFFF"/>
        </w:rPr>
        <w:t>За інформацією загальнодоступного інформаційно-довідкового ресурсу.</w:t>
      </w:r>
    </w:p>
    <w:p w:rsidR="00E6118D" w:rsidRPr="00C86310" w:rsidRDefault="00E6118D" w:rsidP="00E6118D">
      <w:pPr>
        <w:spacing w:after="0" w:line="240" w:lineRule="auto"/>
        <w:rPr>
          <w:rFonts w:ascii="Times New Roman" w:hAnsi="Times New Roman" w:cs="Times New Roman"/>
          <w:sz w:val="28"/>
          <w:szCs w:val="28"/>
        </w:rPr>
      </w:pPr>
    </w:p>
    <w:p w:rsidR="002647AE" w:rsidRPr="00C86310" w:rsidRDefault="002647AE" w:rsidP="00E6118D">
      <w:pPr>
        <w:spacing w:after="0" w:line="240" w:lineRule="auto"/>
        <w:rPr>
          <w:rFonts w:ascii="Times New Roman" w:hAnsi="Times New Roman" w:cs="Times New Roman"/>
          <w:sz w:val="28"/>
          <w:szCs w:val="28"/>
        </w:rPr>
      </w:pPr>
    </w:p>
    <w:p w:rsidR="002647AE" w:rsidRPr="00C86310" w:rsidRDefault="002647AE" w:rsidP="00E6118D">
      <w:pPr>
        <w:spacing w:after="0" w:line="240" w:lineRule="auto"/>
        <w:rPr>
          <w:rFonts w:ascii="Times New Roman" w:hAnsi="Times New Roman" w:cs="Times New Roman"/>
          <w:sz w:val="28"/>
          <w:szCs w:val="28"/>
        </w:rPr>
      </w:pPr>
    </w:p>
    <w:p w:rsidR="002647AE" w:rsidRPr="00C86310" w:rsidRDefault="002647AE" w:rsidP="00E6118D">
      <w:pPr>
        <w:spacing w:after="0" w:line="240" w:lineRule="auto"/>
        <w:rPr>
          <w:rFonts w:ascii="Times New Roman" w:hAnsi="Times New Roman" w:cs="Times New Roman"/>
          <w:sz w:val="28"/>
          <w:szCs w:val="28"/>
        </w:rPr>
      </w:pPr>
    </w:p>
    <w:p w:rsidR="002647AE" w:rsidRPr="00C86310" w:rsidRDefault="002647AE" w:rsidP="00E6118D">
      <w:pPr>
        <w:spacing w:after="0" w:line="240" w:lineRule="auto"/>
        <w:rPr>
          <w:rFonts w:ascii="Times New Roman" w:hAnsi="Times New Roman" w:cs="Times New Roman"/>
          <w:sz w:val="28"/>
          <w:szCs w:val="28"/>
        </w:rPr>
      </w:pPr>
    </w:p>
    <w:p w:rsidR="002647AE" w:rsidRPr="00C86310" w:rsidRDefault="002647AE" w:rsidP="00E6118D">
      <w:pPr>
        <w:spacing w:after="0" w:line="240" w:lineRule="auto"/>
        <w:rPr>
          <w:rFonts w:ascii="Times New Roman" w:hAnsi="Times New Roman" w:cs="Times New Roman"/>
          <w:sz w:val="28"/>
          <w:szCs w:val="28"/>
        </w:rPr>
      </w:pPr>
    </w:p>
    <w:p w:rsidR="002647AE" w:rsidRPr="00C86310" w:rsidRDefault="002647AE" w:rsidP="00E6118D">
      <w:pPr>
        <w:spacing w:after="0" w:line="240" w:lineRule="auto"/>
        <w:rPr>
          <w:rFonts w:ascii="Times New Roman" w:hAnsi="Times New Roman" w:cs="Times New Roman"/>
          <w:sz w:val="28"/>
          <w:szCs w:val="28"/>
        </w:rPr>
      </w:pPr>
    </w:p>
    <w:p w:rsidR="00E6118D" w:rsidRPr="00EA716F" w:rsidRDefault="00E6118D" w:rsidP="00E6118D">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Черкаси, вул.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ua</w:t>
        </w:r>
      </w:hyperlink>
    </w:p>
    <w:p w:rsidR="00E6118D" w:rsidRPr="00EA716F" w:rsidRDefault="00E6118D" w:rsidP="00E6118D">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sectPr w:rsidR="00E6118D" w:rsidRPr="00EA716F" w:rsidSect="00E6118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oba 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B95"/>
    <w:rsid w:val="002647AE"/>
    <w:rsid w:val="003D7C10"/>
    <w:rsid w:val="00787C4D"/>
    <w:rsid w:val="00961B95"/>
    <w:rsid w:val="00C86310"/>
    <w:rsid w:val="00DF3507"/>
    <w:rsid w:val="00E611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961B9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961B95"/>
    <w:rPr>
      <w:rFonts w:ascii="Times New Roman" w:eastAsia="Times New Roman" w:hAnsi="Times New Roman" w:cs="Times New Roman"/>
      <w:b/>
      <w:bCs/>
      <w:sz w:val="27"/>
      <w:szCs w:val="27"/>
      <w:lang w:eastAsia="ru-RU"/>
    </w:rPr>
  </w:style>
  <w:style w:type="paragraph" w:styleId="a3">
    <w:name w:val="Balloon Text"/>
    <w:basedOn w:val="a"/>
    <w:link w:val="a4"/>
    <w:uiPriority w:val="99"/>
    <w:semiHidden/>
    <w:unhideWhenUsed/>
    <w:rsid w:val="00E6118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6118D"/>
    <w:rPr>
      <w:rFonts w:ascii="Tahoma" w:hAnsi="Tahoma" w:cs="Tahoma"/>
      <w:sz w:val="16"/>
      <w:szCs w:val="16"/>
    </w:rPr>
  </w:style>
  <w:style w:type="character" w:customStyle="1" w:styleId="z-label">
    <w:name w:val="z-label"/>
    <w:basedOn w:val="a0"/>
    <w:rsid w:val="00E6118D"/>
  </w:style>
  <w:style w:type="character" w:styleId="a5">
    <w:name w:val="Hyperlink"/>
    <w:uiPriority w:val="99"/>
    <w:rsid w:val="00E6118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961B9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961B95"/>
    <w:rPr>
      <w:rFonts w:ascii="Times New Roman" w:eastAsia="Times New Roman" w:hAnsi="Times New Roman" w:cs="Times New Roman"/>
      <w:b/>
      <w:bCs/>
      <w:sz w:val="27"/>
      <w:szCs w:val="27"/>
      <w:lang w:eastAsia="ru-RU"/>
    </w:rPr>
  </w:style>
  <w:style w:type="paragraph" w:styleId="a3">
    <w:name w:val="Balloon Text"/>
    <w:basedOn w:val="a"/>
    <w:link w:val="a4"/>
    <w:uiPriority w:val="99"/>
    <w:semiHidden/>
    <w:unhideWhenUsed/>
    <w:rsid w:val="00E6118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6118D"/>
    <w:rPr>
      <w:rFonts w:ascii="Tahoma" w:hAnsi="Tahoma" w:cs="Tahoma"/>
      <w:sz w:val="16"/>
      <w:szCs w:val="16"/>
    </w:rPr>
  </w:style>
  <w:style w:type="character" w:customStyle="1" w:styleId="z-label">
    <w:name w:val="z-label"/>
    <w:basedOn w:val="a0"/>
    <w:rsid w:val="00E6118D"/>
  </w:style>
  <w:style w:type="character" w:styleId="a5">
    <w:name w:val="Hyperlink"/>
    <w:uiPriority w:val="99"/>
    <w:rsid w:val="00E6118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117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1295</Words>
  <Characters>739</Characters>
  <Application>Microsoft Office Word</Application>
  <DocSecurity>4</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2022-07-25T11:49:00Z</cp:lastPrinted>
  <dcterms:created xsi:type="dcterms:W3CDTF">2022-07-25T11:49:00Z</dcterms:created>
  <dcterms:modified xsi:type="dcterms:W3CDTF">2022-07-25T11:49:00Z</dcterms:modified>
</cp:coreProperties>
</file>